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5C8" w:rsidRDefault="004F65C8" w:rsidP="006D757B">
      <w:pPr>
        <w:spacing w:line="480" w:lineRule="auto"/>
        <w:jc w:val="both"/>
        <w:rPr>
          <w:rFonts w:ascii="Times New Roman" w:hAnsi="Times New Roman" w:cs="Times New Roman"/>
          <w:sz w:val="24"/>
        </w:rPr>
      </w:pPr>
    </w:p>
    <w:p w:rsidR="004F65C8" w:rsidRDefault="004F65C8" w:rsidP="006D757B">
      <w:pPr>
        <w:spacing w:line="480" w:lineRule="auto"/>
        <w:jc w:val="both"/>
        <w:rPr>
          <w:rFonts w:ascii="Times New Roman" w:hAnsi="Times New Roman" w:cs="Times New Roman"/>
          <w:sz w:val="24"/>
        </w:rPr>
      </w:pPr>
    </w:p>
    <w:p w:rsidR="004F65C8" w:rsidRDefault="004F65C8"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040D7F" w:rsidRDefault="00B549BC" w:rsidP="006D757B">
      <w:pPr>
        <w:spacing w:line="480" w:lineRule="auto"/>
        <w:jc w:val="center"/>
        <w:rPr>
          <w:rFonts w:ascii="Times New Roman" w:hAnsi="Times New Roman" w:cs="Times New Roman"/>
          <w:sz w:val="24"/>
        </w:rPr>
      </w:pPr>
      <w:r w:rsidRPr="004516A9">
        <w:rPr>
          <w:rFonts w:ascii="Times New Roman" w:hAnsi="Times New Roman" w:cs="Times New Roman"/>
          <w:sz w:val="24"/>
        </w:rPr>
        <w:t>ARTICLE REFLECTION</w:t>
      </w:r>
    </w:p>
    <w:p w:rsidR="004F65C8" w:rsidRDefault="004F65C8" w:rsidP="006D757B">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4F65C8" w:rsidRDefault="004F65C8" w:rsidP="006D757B">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4F65C8" w:rsidRDefault="004F65C8" w:rsidP="006D757B">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4F65C8" w:rsidRDefault="004F65C8" w:rsidP="006D757B">
      <w:pPr>
        <w:spacing w:line="480" w:lineRule="auto"/>
        <w:jc w:val="center"/>
        <w:rPr>
          <w:rFonts w:ascii="Times New Roman" w:hAnsi="Times New Roman" w:cs="Times New Roman"/>
          <w:sz w:val="24"/>
        </w:rPr>
      </w:pPr>
      <w:r>
        <w:rPr>
          <w:rFonts w:ascii="Times New Roman" w:hAnsi="Times New Roman" w:cs="Times New Roman"/>
          <w:sz w:val="24"/>
        </w:rPr>
        <w:t>Course Title</w:t>
      </w:r>
    </w:p>
    <w:p w:rsidR="004F65C8" w:rsidRDefault="004F65C8" w:rsidP="006D757B">
      <w:pPr>
        <w:spacing w:line="480" w:lineRule="auto"/>
        <w:jc w:val="center"/>
        <w:rPr>
          <w:rFonts w:ascii="Times New Roman" w:hAnsi="Times New Roman" w:cs="Times New Roman"/>
          <w:sz w:val="24"/>
        </w:rPr>
      </w:pPr>
      <w:r>
        <w:rPr>
          <w:rFonts w:ascii="Times New Roman" w:hAnsi="Times New Roman" w:cs="Times New Roman"/>
          <w:sz w:val="24"/>
        </w:rPr>
        <w:t>Due Date</w:t>
      </w:r>
    </w:p>
    <w:p w:rsidR="004F65C8" w:rsidRDefault="004F65C8"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6D757B" w:rsidRDefault="006D757B" w:rsidP="006D757B">
      <w:pPr>
        <w:spacing w:line="480" w:lineRule="auto"/>
        <w:jc w:val="both"/>
        <w:rPr>
          <w:rFonts w:ascii="Times New Roman" w:hAnsi="Times New Roman" w:cs="Times New Roman"/>
          <w:sz w:val="24"/>
        </w:rPr>
      </w:pPr>
    </w:p>
    <w:p w:rsidR="004F65C8" w:rsidRPr="006D757B" w:rsidRDefault="004F65C8" w:rsidP="006D757B">
      <w:pPr>
        <w:spacing w:line="480" w:lineRule="auto"/>
        <w:jc w:val="center"/>
        <w:rPr>
          <w:rFonts w:ascii="Times New Roman" w:hAnsi="Times New Roman" w:cs="Times New Roman"/>
          <w:b/>
          <w:sz w:val="24"/>
          <w:u w:val="single"/>
        </w:rPr>
      </w:pPr>
      <w:r w:rsidRPr="006D757B">
        <w:rPr>
          <w:rFonts w:ascii="Times New Roman" w:hAnsi="Times New Roman" w:cs="Times New Roman"/>
          <w:b/>
          <w:sz w:val="24"/>
          <w:u w:val="single"/>
        </w:rPr>
        <w:lastRenderedPageBreak/>
        <w:t>ARTICLE REFLECTION</w:t>
      </w:r>
    </w:p>
    <w:p w:rsidR="00EE3F61" w:rsidRPr="004516A9" w:rsidRDefault="006F5E77"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 xml:space="preserve">This article raises a highly contested issue in the both the legal and medical fields today. Having read this article, I totally disagree with the state of </w:t>
      </w:r>
      <w:r w:rsidRPr="004516A9">
        <w:rPr>
          <w:rFonts w:ascii="Times New Roman" w:hAnsi="Times New Roman" w:cs="Times New Roman"/>
          <w:sz w:val="24"/>
        </w:rPr>
        <w:t>South Carolina’s decision to perform the surgery</w:t>
      </w:r>
      <w:r w:rsidRPr="004516A9">
        <w:rPr>
          <w:rFonts w:ascii="Times New Roman" w:hAnsi="Times New Roman" w:cs="Times New Roman"/>
          <w:sz w:val="24"/>
        </w:rPr>
        <w:t xml:space="preserve"> on M.C. when he was barely 16 months of age. This is because the surgery violated the right of the intersexually born M.C. to make his own choice of what the kind of gender he wanted to retain. </w:t>
      </w:r>
      <w:r w:rsidR="005C0A03" w:rsidRPr="004516A9">
        <w:rPr>
          <w:rFonts w:ascii="Times New Roman" w:hAnsi="Times New Roman" w:cs="Times New Roman"/>
          <w:sz w:val="24"/>
        </w:rPr>
        <w:t xml:space="preserve">According to a cognitive </w:t>
      </w:r>
      <w:r w:rsidR="00ED7F3D" w:rsidRPr="004516A9">
        <w:rPr>
          <w:rFonts w:ascii="Times New Roman" w:hAnsi="Times New Roman" w:cs="Times New Roman"/>
          <w:sz w:val="24"/>
        </w:rPr>
        <w:t xml:space="preserve">theory of </w:t>
      </w:r>
      <w:r w:rsidR="005C0A03" w:rsidRPr="004516A9">
        <w:rPr>
          <w:rFonts w:ascii="Times New Roman" w:hAnsi="Times New Roman" w:cs="Times New Roman"/>
          <w:sz w:val="24"/>
        </w:rPr>
        <w:t xml:space="preserve">development </w:t>
      </w:r>
      <w:r w:rsidR="00ED7F3D" w:rsidRPr="004516A9">
        <w:rPr>
          <w:rFonts w:ascii="Times New Roman" w:hAnsi="Times New Roman" w:cs="Times New Roman"/>
          <w:sz w:val="24"/>
        </w:rPr>
        <w:t>advanced</w:t>
      </w:r>
      <w:r w:rsidR="005C0A03" w:rsidRPr="004516A9">
        <w:rPr>
          <w:rFonts w:ascii="Times New Roman" w:hAnsi="Times New Roman" w:cs="Times New Roman"/>
          <w:sz w:val="24"/>
        </w:rPr>
        <w:t xml:space="preserve"> by one of the greatest Swiss theorists by the name Jean Piaget, children undergo four different stages </w:t>
      </w:r>
      <w:r w:rsidR="008B348E" w:rsidRPr="004516A9">
        <w:rPr>
          <w:rFonts w:ascii="Times New Roman" w:hAnsi="Times New Roman" w:cs="Times New Roman"/>
          <w:sz w:val="24"/>
        </w:rPr>
        <w:t>of development in their thinking, with their thinking changing qualitatively through each stage</w:t>
      </w:r>
      <w:r w:rsidR="00ED7F3D" w:rsidRPr="004516A9">
        <w:rPr>
          <w:rFonts w:ascii="Times New Roman" w:hAnsi="Times New Roman" w:cs="Times New Roman"/>
          <w:sz w:val="24"/>
        </w:rPr>
        <w:t xml:space="preserve"> (Piaget, 1964)</w:t>
      </w:r>
      <w:r w:rsidR="008B348E" w:rsidRPr="004516A9">
        <w:rPr>
          <w:rFonts w:ascii="Times New Roman" w:hAnsi="Times New Roman" w:cs="Times New Roman"/>
          <w:sz w:val="24"/>
        </w:rPr>
        <w:t xml:space="preserve">. </w:t>
      </w:r>
      <w:r w:rsidR="00EE3F61" w:rsidRPr="004516A9">
        <w:rPr>
          <w:rFonts w:ascii="Times New Roman" w:hAnsi="Times New Roman" w:cs="Times New Roman"/>
          <w:sz w:val="24"/>
        </w:rPr>
        <w:t>The first stage of thinking development of children takes place from when a child is born to two years of age. This is a stage that Piaget calls the Sensori-motor stage and during which infants use their motor or physical skills to have an exploration of their world, the exploration of which allows them to develop cognitive comprehension</w:t>
      </w:r>
      <w:r w:rsidR="00ED7F3D" w:rsidRPr="004516A9">
        <w:rPr>
          <w:rFonts w:ascii="Times New Roman" w:hAnsi="Times New Roman" w:cs="Times New Roman"/>
          <w:sz w:val="24"/>
        </w:rPr>
        <w:t xml:space="preserve"> </w:t>
      </w:r>
      <w:r w:rsidR="00ED7F3D" w:rsidRPr="004516A9">
        <w:rPr>
          <w:rFonts w:ascii="Times New Roman" w:hAnsi="Times New Roman" w:cs="Times New Roman"/>
          <w:sz w:val="24"/>
        </w:rPr>
        <w:t>(Piaget, 1964)</w:t>
      </w:r>
      <w:r w:rsidR="00EE3F61" w:rsidRPr="004516A9">
        <w:rPr>
          <w:rFonts w:ascii="Times New Roman" w:hAnsi="Times New Roman" w:cs="Times New Roman"/>
          <w:sz w:val="24"/>
        </w:rPr>
        <w:t>.</w:t>
      </w:r>
    </w:p>
    <w:p w:rsidR="00861A69" w:rsidRPr="004516A9" w:rsidRDefault="00861A69"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 xml:space="preserve">The second stage of thinking development for children is what Piaget calls the Pre-operational stage. During this stage, </w:t>
      </w:r>
      <w:r w:rsidR="00EE4AE6" w:rsidRPr="004516A9">
        <w:rPr>
          <w:rFonts w:ascii="Times New Roman" w:hAnsi="Times New Roman" w:cs="Times New Roman"/>
          <w:sz w:val="24"/>
        </w:rPr>
        <w:t>which occurs between two to seven years of age, children think illogically since they rely less on their sense and physical exploration</w:t>
      </w:r>
      <w:r w:rsidR="00ED7F3D" w:rsidRPr="004516A9">
        <w:rPr>
          <w:rFonts w:ascii="Times New Roman" w:hAnsi="Times New Roman" w:cs="Times New Roman"/>
          <w:sz w:val="24"/>
        </w:rPr>
        <w:t xml:space="preserve"> </w:t>
      </w:r>
      <w:r w:rsidR="00ED7F3D" w:rsidRPr="004516A9">
        <w:rPr>
          <w:rFonts w:ascii="Times New Roman" w:hAnsi="Times New Roman" w:cs="Times New Roman"/>
          <w:sz w:val="24"/>
        </w:rPr>
        <w:t>(Piaget, 1964)</w:t>
      </w:r>
      <w:r w:rsidR="00EE4AE6" w:rsidRPr="004516A9">
        <w:rPr>
          <w:rFonts w:ascii="Times New Roman" w:hAnsi="Times New Roman" w:cs="Times New Roman"/>
          <w:sz w:val="24"/>
        </w:rPr>
        <w:t>. From the Pre-operational stage, Piaget contends that children’s thinking graduates into the third stage of development which is referred to as the Concrete operations stage. Children undergo this stage between seven and twelve years of age. During this stage, children begin to develop logical thinking but still rely heavily on concrete objects to arrive at conclusions that are correct</w:t>
      </w:r>
      <w:r w:rsidR="006C1929" w:rsidRPr="004516A9">
        <w:rPr>
          <w:rFonts w:ascii="Times New Roman" w:hAnsi="Times New Roman" w:cs="Times New Roman"/>
          <w:sz w:val="24"/>
        </w:rPr>
        <w:t xml:space="preserve"> (</w:t>
      </w:r>
      <w:r w:rsidR="006C1929" w:rsidRPr="004516A9">
        <w:rPr>
          <w:rFonts w:ascii="Times New Roman" w:hAnsi="Times New Roman" w:cs="Times New Roman"/>
          <w:sz w:val="24"/>
        </w:rPr>
        <w:t>In</w:t>
      </w:r>
      <w:r w:rsidR="006C1929" w:rsidRPr="004516A9">
        <w:rPr>
          <w:rFonts w:ascii="Times New Roman" w:hAnsi="Times New Roman" w:cs="Times New Roman"/>
          <w:sz w:val="24"/>
        </w:rPr>
        <w:t>helder &amp; Piaget, 2013)</w:t>
      </w:r>
      <w:r w:rsidR="00EE4AE6" w:rsidRPr="004516A9">
        <w:rPr>
          <w:rFonts w:ascii="Times New Roman" w:hAnsi="Times New Roman" w:cs="Times New Roman"/>
          <w:sz w:val="24"/>
        </w:rPr>
        <w:t>. In more practical situations, children in this stage of thinking development are able to solve simple mathematical p</w:t>
      </w:r>
      <w:r w:rsidR="006055EA" w:rsidRPr="004516A9">
        <w:rPr>
          <w:rFonts w:ascii="Times New Roman" w:hAnsi="Times New Roman" w:cs="Times New Roman"/>
          <w:sz w:val="24"/>
        </w:rPr>
        <w:t>roblems but with the use of their fingers, counters, or blocks to arrive at the right answers to such simple arithmetical problems.</w:t>
      </w:r>
    </w:p>
    <w:p w:rsidR="00AA26FE" w:rsidRPr="004516A9" w:rsidRDefault="00AA26FE"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lastRenderedPageBreak/>
        <w:t>The last stage of children’s thinking development is what Piaget calls the Formal operation stage. This last stage occurs from the age of twelve years onwards and, according to Piaget, comprises the rest of a person’s life. According to Piaget’s theory, children who reach this stage have developed abstract thinking, the thinking of which makes them capable of solving problems that are more complex in their heads without relying on concrete objects to arrive at the right conclusions</w:t>
      </w:r>
      <w:r w:rsidR="00ED7F3D" w:rsidRPr="004516A9">
        <w:rPr>
          <w:rFonts w:ascii="Times New Roman" w:hAnsi="Times New Roman" w:cs="Times New Roman"/>
          <w:sz w:val="24"/>
        </w:rPr>
        <w:t xml:space="preserve"> (</w:t>
      </w:r>
      <w:r w:rsidR="00ED7F3D" w:rsidRPr="004516A9">
        <w:rPr>
          <w:rFonts w:ascii="Times New Roman" w:hAnsi="Times New Roman" w:cs="Times New Roman"/>
          <w:sz w:val="24"/>
        </w:rPr>
        <w:t>Pi</w:t>
      </w:r>
      <w:r w:rsidR="00ED7F3D" w:rsidRPr="004516A9">
        <w:rPr>
          <w:rFonts w:ascii="Times New Roman" w:hAnsi="Times New Roman" w:cs="Times New Roman"/>
          <w:sz w:val="24"/>
        </w:rPr>
        <w:t>aget &amp; Inhelder, 2013)</w:t>
      </w:r>
      <w:r w:rsidRPr="004516A9">
        <w:rPr>
          <w:rFonts w:ascii="Times New Roman" w:hAnsi="Times New Roman" w:cs="Times New Roman"/>
          <w:sz w:val="24"/>
        </w:rPr>
        <w:t>.</w:t>
      </w:r>
      <w:r w:rsidR="008D50FD" w:rsidRPr="004516A9">
        <w:rPr>
          <w:rFonts w:ascii="Times New Roman" w:hAnsi="Times New Roman" w:cs="Times New Roman"/>
          <w:sz w:val="24"/>
        </w:rPr>
        <w:t xml:space="preserve"> </w:t>
      </w:r>
      <w:r w:rsidR="00535989" w:rsidRPr="004516A9">
        <w:rPr>
          <w:rFonts w:ascii="Times New Roman" w:hAnsi="Times New Roman" w:cs="Times New Roman"/>
          <w:sz w:val="24"/>
        </w:rPr>
        <w:t xml:space="preserve">This Piaget’s theory of the development of children’s thinking is founded on the </w:t>
      </w:r>
      <w:r w:rsidR="00993261" w:rsidRPr="004516A9">
        <w:rPr>
          <w:rFonts w:ascii="Times New Roman" w:hAnsi="Times New Roman" w:cs="Times New Roman"/>
          <w:sz w:val="24"/>
        </w:rPr>
        <w:t xml:space="preserve">conviction that the maturation of children’s nervous system and brain, coupled with </w:t>
      </w:r>
      <w:r w:rsidR="0022481E" w:rsidRPr="004516A9">
        <w:rPr>
          <w:rFonts w:ascii="Times New Roman" w:hAnsi="Times New Roman" w:cs="Times New Roman"/>
          <w:sz w:val="24"/>
        </w:rPr>
        <w:t xml:space="preserve">their active </w:t>
      </w:r>
      <w:r w:rsidR="00993261" w:rsidRPr="004516A9">
        <w:rPr>
          <w:rFonts w:ascii="Times New Roman" w:hAnsi="Times New Roman" w:cs="Times New Roman"/>
          <w:sz w:val="24"/>
        </w:rPr>
        <w:t xml:space="preserve">environmental exploration is what has a great contribution to the development of their thinking. </w:t>
      </w:r>
      <w:r w:rsidR="0022481E" w:rsidRPr="004516A9">
        <w:rPr>
          <w:rFonts w:ascii="Times New Roman" w:hAnsi="Times New Roman" w:cs="Times New Roman"/>
          <w:sz w:val="24"/>
        </w:rPr>
        <w:t>This is a cognitive approach towards children’s development for which Piaget contends that it is underpinned by two major principles. The first principle is that children are active learners and the second is that children must be given opportunities to explore, discover, and experiment</w:t>
      </w:r>
      <w:r w:rsidR="00ED7F3D" w:rsidRPr="004516A9">
        <w:rPr>
          <w:rFonts w:ascii="Times New Roman" w:hAnsi="Times New Roman" w:cs="Times New Roman"/>
          <w:sz w:val="24"/>
        </w:rPr>
        <w:t xml:space="preserve"> </w:t>
      </w:r>
      <w:r w:rsidR="00ED7F3D" w:rsidRPr="004516A9">
        <w:rPr>
          <w:rFonts w:ascii="Times New Roman" w:hAnsi="Times New Roman" w:cs="Times New Roman"/>
          <w:sz w:val="24"/>
        </w:rPr>
        <w:t>(Piaget &amp; Inhelder, 2013)</w:t>
      </w:r>
      <w:r w:rsidR="0022481E" w:rsidRPr="004516A9">
        <w:rPr>
          <w:rFonts w:ascii="Times New Roman" w:hAnsi="Times New Roman" w:cs="Times New Roman"/>
          <w:sz w:val="24"/>
        </w:rPr>
        <w:t>.</w:t>
      </w:r>
    </w:p>
    <w:p w:rsidR="00EE3F61" w:rsidRPr="004516A9" w:rsidRDefault="00AC47F1"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 xml:space="preserve">Borrowing this Piaget’s theory and applying its principles to the issue discussed in the article, it becomes very apparent that </w:t>
      </w:r>
      <w:r w:rsidRPr="004516A9">
        <w:rPr>
          <w:rFonts w:ascii="Times New Roman" w:hAnsi="Times New Roman" w:cs="Times New Roman"/>
          <w:sz w:val="24"/>
        </w:rPr>
        <w:t>the state of South Carolina’s decision to perform the surgery on M.C. when he was barely 16 months of age</w:t>
      </w:r>
      <w:r w:rsidRPr="004516A9">
        <w:rPr>
          <w:rFonts w:ascii="Times New Roman" w:hAnsi="Times New Roman" w:cs="Times New Roman"/>
          <w:sz w:val="24"/>
        </w:rPr>
        <w:t xml:space="preserve"> was a wrong decision. This is because at this level of infancy, M.C. was still in the first stage</w:t>
      </w:r>
      <w:r w:rsidR="002D6C2C" w:rsidRPr="004516A9">
        <w:rPr>
          <w:rFonts w:ascii="Times New Roman" w:hAnsi="Times New Roman" w:cs="Times New Roman"/>
          <w:sz w:val="24"/>
        </w:rPr>
        <w:t>, the Sensori-motor stage</w:t>
      </w:r>
      <w:r w:rsidRPr="004516A9">
        <w:rPr>
          <w:rFonts w:ascii="Times New Roman" w:hAnsi="Times New Roman" w:cs="Times New Roman"/>
          <w:sz w:val="24"/>
        </w:rPr>
        <w:t xml:space="preserve"> of Piaget’s four-stage </w:t>
      </w:r>
      <w:r w:rsidR="002D6C2C" w:rsidRPr="004516A9">
        <w:rPr>
          <w:rFonts w:ascii="Times New Roman" w:hAnsi="Times New Roman" w:cs="Times New Roman"/>
          <w:sz w:val="24"/>
        </w:rPr>
        <w:t xml:space="preserve">thinking development of a child. It such a stage, M.C. had not developed a cognitive understanding of the world around him. At this stage, M.C. </w:t>
      </w:r>
      <w:r w:rsidR="00D1181B" w:rsidRPr="004516A9">
        <w:rPr>
          <w:rFonts w:ascii="Times New Roman" w:hAnsi="Times New Roman" w:cs="Times New Roman"/>
          <w:sz w:val="24"/>
        </w:rPr>
        <w:t xml:space="preserve">had not developed </w:t>
      </w:r>
      <w:r w:rsidR="00D1181B" w:rsidRPr="004516A9">
        <w:rPr>
          <w:rFonts w:ascii="Times New Roman" w:hAnsi="Times New Roman" w:cs="Times New Roman"/>
          <w:sz w:val="24"/>
        </w:rPr>
        <w:t>abstr</w:t>
      </w:r>
      <w:r w:rsidR="00D1181B" w:rsidRPr="004516A9">
        <w:rPr>
          <w:rFonts w:ascii="Times New Roman" w:hAnsi="Times New Roman" w:cs="Times New Roman"/>
          <w:sz w:val="24"/>
        </w:rPr>
        <w:t>act thinking and thus was in</w:t>
      </w:r>
      <w:r w:rsidR="00D1181B" w:rsidRPr="004516A9">
        <w:rPr>
          <w:rFonts w:ascii="Times New Roman" w:hAnsi="Times New Roman" w:cs="Times New Roman"/>
          <w:sz w:val="24"/>
        </w:rPr>
        <w:t xml:space="preserve">capable of solving problems that are more complex in </w:t>
      </w:r>
      <w:r w:rsidR="00D1181B" w:rsidRPr="004516A9">
        <w:rPr>
          <w:rFonts w:ascii="Times New Roman" w:hAnsi="Times New Roman" w:cs="Times New Roman"/>
          <w:sz w:val="24"/>
        </w:rPr>
        <w:t>his head</w:t>
      </w:r>
      <w:r w:rsidR="00D1181B" w:rsidRPr="004516A9">
        <w:rPr>
          <w:rFonts w:ascii="Times New Roman" w:hAnsi="Times New Roman" w:cs="Times New Roman"/>
          <w:sz w:val="24"/>
        </w:rPr>
        <w:t xml:space="preserve"> without </w:t>
      </w:r>
      <w:r w:rsidR="00D1181B" w:rsidRPr="004516A9">
        <w:rPr>
          <w:rFonts w:ascii="Times New Roman" w:hAnsi="Times New Roman" w:cs="Times New Roman"/>
          <w:sz w:val="24"/>
        </w:rPr>
        <w:t>and reaching</w:t>
      </w:r>
      <w:r w:rsidR="00D1181B" w:rsidRPr="004516A9">
        <w:rPr>
          <w:rFonts w:ascii="Times New Roman" w:hAnsi="Times New Roman" w:cs="Times New Roman"/>
          <w:sz w:val="24"/>
        </w:rPr>
        <w:t xml:space="preserve"> conclusions</w:t>
      </w:r>
      <w:r w:rsidR="00D1181B" w:rsidRPr="004516A9">
        <w:rPr>
          <w:rFonts w:ascii="Times New Roman" w:hAnsi="Times New Roman" w:cs="Times New Roman"/>
          <w:sz w:val="24"/>
        </w:rPr>
        <w:t xml:space="preserve"> that are correct and informed</w:t>
      </w:r>
      <w:r w:rsidR="00D1181B" w:rsidRPr="004516A9">
        <w:rPr>
          <w:rFonts w:ascii="Times New Roman" w:hAnsi="Times New Roman" w:cs="Times New Roman"/>
          <w:sz w:val="24"/>
        </w:rPr>
        <w:t>.</w:t>
      </w:r>
      <w:r w:rsidR="009A6922" w:rsidRPr="004516A9">
        <w:rPr>
          <w:rFonts w:ascii="Times New Roman" w:hAnsi="Times New Roman" w:cs="Times New Roman"/>
          <w:sz w:val="24"/>
        </w:rPr>
        <w:t xml:space="preserve"> It was something wrong for the nurses to make a decision on his behalf to perform a surgery that lead to the loss of his manhood and retention of his womanhood.</w:t>
      </w:r>
      <w:r w:rsidR="0091161D" w:rsidRPr="004516A9">
        <w:rPr>
          <w:rFonts w:ascii="Times New Roman" w:hAnsi="Times New Roman" w:cs="Times New Roman"/>
          <w:sz w:val="24"/>
        </w:rPr>
        <w:t xml:space="preserve"> This is a kind of surgery that required M.C. himself to make a decision of whether to remain an intersex or if to undergo a surgery, to decide what gender he wanted to retain.</w:t>
      </w:r>
    </w:p>
    <w:p w:rsidR="005109E6" w:rsidRPr="004516A9" w:rsidRDefault="009B4A95"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lastRenderedPageBreak/>
        <w:t>For M.C. to make this kind of decision, he could have been given the opportunity to mature and explore his environment.</w:t>
      </w:r>
      <w:r w:rsidR="00EA757E" w:rsidRPr="004516A9">
        <w:rPr>
          <w:rFonts w:ascii="Times New Roman" w:hAnsi="Times New Roman" w:cs="Times New Roman"/>
          <w:sz w:val="24"/>
        </w:rPr>
        <w:t xml:space="preserve"> Instead of making a choice on his behalf while at the age of sixteen months and doing the surgery, </w:t>
      </w:r>
      <w:r w:rsidR="00EA757E" w:rsidRPr="004516A9">
        <w:rPr>
          <w:rFonts w:ascii="Times New Roman" w:hAnsi="Times New Roman" w:cs="Times New Roman"/>
          <w:sz w:val="24"/>
        </w:rPr>
        <w:t>the state of South Carolina</w:t>
      </w:r>
      <w:r w:rsidR="00EA757E" w:rsidRPr="004516A9">
        <w:rPr>
          <w:rFonts w:ascii="Times New Roman" w:hAnsi="Times New Roman" w:cs="Times New Roman"/>
          <w:sz w:val="24"/>
        </w:rPr>
        <w:t xml:space="preserve"> could have deferred this decision to a later stage when M.C. was twelve years or more. At this age, M.C. could have developed into the last stage, Formal operation stage of </w:t>
      </w:r>
      <w:r w:rsidR="00EA757E" w:rsidRPr="004516A9">
        <w:rPr>
          <w:rFonts w:ascii="Times New Roman" w:hAnsi="Times New Roman" w:cs="Times New Roman"/>
          <w:sz w:val="24"/>
        </w:rPr>
        <w:t xml:space="preserve">Piaget’s four-stage </w:t>
      </w:r>
      <w:r w:rsidR="00EA757E" w:rsidRPr="004516A9">
        <w:rPr>
          <w:rFonts w:ascii="Times New Roman" w:hAnsi="Times New Roman" w:cs="Times New Roman"/>
          <w:sz w:val="24"/>
        </w:rPr>
        <w:t>thinking development. At twelve years of age or more, M.C. could have actively explored his environment and developed cognitive understanding and abstract thinking.</w:t>
      </w:r>
      <w:r w:rsidR="00EA757E" w:rsidRPr="004516A9">
        <w:rPr>
          <w:rFonts w:ascii="Times New Roman" w:hAnsi="Times New Roman" w:cs="Times New Roman"/>
          <w:sz w:val="24"/>
        </w:rPr>
        <w:t xml:space="preserve"> </w:t>
      </w:r>
      <w:r w:rsidR="00EA757E" w:rsidRPr="004516A9">
        <w:rPr>
          <w:rFonts w:ascii="Times New Roman" w:hAnsi="Times New Roman" w:cs="Times New Roman"/>
          <w:sz w:val="24"/>
        </w:rPr>
        <w:t xml:space="preserve">This is because </w:t>
      </w:r>
      <w:r w:rsidR="006119D0" w:rsidRPr="004516A9">
        <w:rPr>
          <w:rFonts w:ascii="Times New Roman" w:hAnsi="Times New Roman" w:cs="Times New Roman"/>
          <w:sz w:val="24"/>
        </w:rPr>
        <w:t xml:space="preserve">reaching this Formal operation stage, M.C’s </w:t>
      </w:r>
      <w:r w:rsidR="00EA757E" w:rsidRPr="004516A9">
        <w:rPr>
          <w:rFonts w:ascii="Times New Roman" w:hAnsi="Times New Roman" w:cs="Times New Roman"/>
          <w:sz w:val="24"/>
        </w:rPr>
        <w:t>nervous system and brain</w:t>
      </w:r>
      <w:r w:rsidR="00EA757E" w:rsidRPr="004516A9">
        <w:rPr>
          <w:rFonts w:ascii="Times New Roman" w:hAnsi="Times New Roman" w:cs="Times New Roman"/>
          <w:sz w:val="24"/>
        </w:rPr>
        <w:t xml:space="preserve"> could have matured enough </w:t>
      </w:r>
      <w:r w:rsidR="006119D0" w:rsidRPr="004516A9">
        <w:rPr>
          <w:rFonts w:ascii="Times New Roman" w:hAnsi="Times New Roman" w:cs="Times New Roman"/>
          <w:sz w:val="24"/>
        </w:rPr>
        <w:t>to render him</w:t>
      </w:r>
      <w:r w:rsidR="00EA757E" w:rsidRPr="004516A9">
        <w:rPr>
          <w:rFonts w:ascii="Times New Roman" w:hAnsi="Times New Roman" w:cs="Times New Roman"/>
          <w:sz w:val="24"/>
        </w:rPr>
        <w:t xml:space="preserve"> capable of solving problems that are more complex </w:t>
      </w:r>
      <w:r w:rsidR="006119D0" w:rsidRPr="004516A9">
        <w:rPr>
          <w:rFonts w:ascii="Times New Roman" w:hAnsi="Times New Roman" w:cs="Times New Roman"/>
          <w:sz w:val="24"/>
        </w:rPr>
        <w:t>in his head</w:t>
      </w:r>
      <w:r w:rsidR="00EA757E" w:rsidRPr="004516A9">
        <w:rPr>
          <w:rFonts w:ascii="Times New Roman" w:hAnsi="Times New Roman" w:cs="Times New Roman"/>
          <w:sz w:val="24"/>
        </w:rPr>
        <w:t xml:space="preserve"> without relying on concrete objects </w:t>
      </w:r>
      <w:r w:rsidR="006119D0" w:rsidRPr="004516A9">
        <w:rPr>
          <w:rFonts w:ascii="Times New Roman" w:hAnsi="Times New Roman" w:cs="Times New Roman"/>
          <w:sz w:val="24"/>
        </w:rPr>
        <w:t xml:space="preserve">and </w:t>
      </w:r>
      <w:r w:rsidR="00EA757E" w:rsidRPr="004516A9">
        <w:rPr>
          <w:rFonts w:ascii="Times New Roman" w:hAnsi="Times New Roman" w:cs="Times New Roman"/>
          <w:sz w:val="24"/>
        </w:rPr>
        <w:t>to arrive at the right conclusions.</w:t>
      </w:r>
    </w:p>
    <w:p w:rsidR="00154F94" w:rsidRPr="004516A9" w:rsidRDefault="00154F94"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 xml:space="preserve">Using Piaget’s theory and tailoring its principles to the evaluation of the decision taken by </w:t>
      </w:r>
      <w:r w:rsidRPr="004516A9">
        <w:rPr>
          <w:rFonts w:ascii="Times New Roman" w:hAnsi="Times New Roman" w:cs="Times New Roman"/>
          <w:sz w:val="24"/>
        </w:rPr>
        <w:t>the state of South Carolina</w:t>
      </w:r>
      <w:r w:rsidRPr="004516A9">
        <w:rPr>
          <w:rFonts w:ascii="Times New Roman" w:hAnsi="Times New Roman" w:cs="Times New Roman"/>
          <w:sz w:val="24"/>
        </w:rPr>
        <w:t xml:space="preserve"> to perform the surgery on M.C. during his infancy is much better than when no theory is used. This is because Piaget’s theory provides the platform upon which a child’s thinking development can be understood. In addition to the four development stages suggested by this theory, Piaget also explains that</w:t>
      </w:r>
      <w:r w:rsidR="00101318" w:rsidRPr="004516A9">
        <w:rPr>
          <w:rFonts w:ascii="Times New Roman" w:hAnsi="Times New Roman" w:cs="Times New Roman"/>
          <w:sz w:val="24"/>
        </w:rPr>
        <w:t xml:space="preserve"> active exploration of the environment is a key factor influencing a child’s thinking development. A very important component of this active environment comprises the parents to a child. To the least, the state of South Carolina could have reached out to M.C’s parents for consultation purposes before taking the decision to undertake the surgery. This kind of consultation was not done, something that makes the state’s decision even worse. Because of this poor decision, M.C. identifies as a boy, acts like a boy and is accepted as a boy by his family, school and pediatrician</w:t>
      </w:r>
      <w:r w:rsidR="00DB75FB" w:rsidRPr="004516A9">
        <w:rPr>
          <w:rFonts w:ascii="Times New Roman" w:hAnsi="Times New Roman" w:cs="Times New Roman"/>
          <w:sz w:val="24"/>
        </w:rPr>
        <w:t xml:space="preserve"> but he is not biologically male</w:t>
      </w:r>
      <w:r w:rsidR="00101318" w:rsidRPr="004516A9">
        <w:rPr>
          <w:rFonts w:ascii="Times New Roman" w:hAnsi="Times New Roman" w:cs="Times New Roman"/>
          <w:sz w:val="24"/>
        </w:rPr>
        <w:t>.</w:t>
      </w:r>
      <w:r w:rsidR="00DB75FB" w:rsidRPr="004516A9">
        <w:rPr>
          <w:rFonts w:ascii="Times New Roman" w:hAnsi="Times New Roman" w:cs="Times New Roman"/>
          <w:sz w:val="24"/>
        </w:rPr>
        <w:t xml:space="preserve"> If M.C. could have been given the </w:t>
      </w:r>
      <w:r w:rsidR="00DB75FB" w:rsidRPr="004516A9">
        <w:rPr>
          <w:rFonts w:ascii="Times New Roman" w:hAnsi="Times New Roman" w:cs="Times New Roman"/>
          <w:sz w:val="24"/>
        </w:rPr>
        <w:t>opportunities to explore, discover, and experiment</w:t>
      </w:r>
      <w:r w:rsidR="00DB75FB" w:rsidRPr="004516A9">
        <w:rPr>
          <w:rFonts w:ascii="Times New Roman" w:hAnsi="Times New Roman" w:cs="Times New Roman"/>
          <w:sz w:val="24"/>
        </w:rPr>
        <w:t xml:space="preserve"> by differing the surgery decision to Piaget’s later stage of development, he could have made the right choice and undergone a surgery </w:t>
      </w:r>
      <w:r w:rsidR="00DB75FB" w:rsidRPr="004516A9">
        <w:rPr>
          <w:rFonts w:ascii="Times New Roman" w:hAnsi="Times New Roman" w:cs="Times New Roman"/>
          <w:sz w:val="24"/>
        </w:rPr>
        <w:lastRenderedPageBreak/>
        <w:t>to eliminate his womanhood and retained his manhood so as to correspond to his current identity</w:t>
      </w:r>
      <w:r w:rsidR="00DB75FB" w:rsidRPr="004516A9">
        <w:rPr>
          <w:rFonts w:ascii="Times New Roman" w:hAnsi="Times New Roman" w:cs="Times New Roman"/>
          <w:sz w:val="24"/>
        </w:rPr>
        <w:t>.</w:t>
      </w:r>
      <w:r w:rsidR="00692DA2" w:rsidRPr="004516A9">
        <w:rPr>
          <w:rFonts w:ascii="Times New Roman" w:hAnsi="Times New Roman" w:cs="Times New Roman"/>
          <w:sz w:val="24"/>
        </w:rPr>
        <w:t xml:space="preserve"> I therefore disagree with the state of South Carolina’s decision to perform the surgery when M.C. was still an infant.</w:t>
      </w:r>
    </w:p>
    <w:p w:rsidR="00B16868" w:rsidRPr="004516A9" w:rsidRDefault="00B16868"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The evaluation of the state of South Carolina’s decision to perform the surgery proves that paternalism was used in making the decision. By definition, paternalism refers to the dominance of one attitude over the other</w:t>
      </w:r>
      <w:r w:rsidR="009553E0" w:rsidRPr="004516A9">
        <w:rPr>
          <w:rFonts w:ascii="Times New Roman" w:hAnsi="Times New Roman" w:cs="Times New Roman"/>
          <w:sz w:val="24"/>
        </w:rPr>
        <w:t xml:space="preserve"> (Aycan, 2006)</w:t>
      </w:r>
      <w:r w:rsidRPr="004516A9">
        <w:rPr>
          <w:rFonts w:ascii="Times New Roman" w:hAnsi="Times New Roman" w:cs="Times New Roman"/>
          <w:sz w:val="24"/>
        </w:rPr>
        <w:t>. There are different types of paternalism that are frequently used to justify the decisions made and actions taken in different medical situations. One category of paternalism comprises the soft and hard paternalism. Whereas soft paternalism only justifies an action committed if such action is involuntary, hard paternalism provides that it is sometimes justifiable to prevent actions that are voluntary in nature</w:t>
      </w:r>
      <w:r w:rsidR="009553E0" w:rsidRPr="004516A9">
        <w:rPr>
          <w:rFonts w:ascii="Times New Roman" w:hAnsi="Times New Roman" w:cs="Times New Roman"/>
          <w:sz w:val="24"/>
        </w:rPr>
        <w:t xml:space="preserve"> (Gallagher, 1998)</w:t>
      </w:r>
      <w:r w:rsidRPr="004516A9">
        <w:rPr>
          <w:rFonts w:ascii="Times New Roman" w:hAnsi="Times New Roman" w:cs="Times New Roman"/>
          <w:sz w:val="24"/>
        </w:rPr>
        <w:t>. Another category of paternalism includes the pure and impure paternalism. In pure paternalism, the person being deprived of their autonomy or liberty is same person being protected. On the other hand, impure paternalism happens in circumstances where the group of people being deprived of their autonomy or liberty by a given measure is of a greater scope than the class of people being protected. The final category of paternalism comprises the moral and welfare paternalism. While moral paternalism derives its justification from the promotion of a person’s moral well-being even if there is no improvement in such person’s welfare, the welfare paternalism is justified when a person’s welfare is promoted even if such promotion does not improve the moral well-being of that person</w:t>
      </w:r>
      <w:r w:rsidR="009553E0" w:rsidRPr="004516A9">
        <w:rPr>
          <w:rFonts w:ascii="Times New Roman" w:hAnsi="Times New Roman" w:cs="Times New Roman"/>
          <w:sz w:val="24"/>
        </w:rPr>
        <w:t xml:space="preserve"> </w:t>
      </w:r>
      <w:r w:rsidR="009553E0" w:rsidRPr="004516A9">
        <w:rPr>
          <w:rFonts w:ascii="Times New Roman" w:hAnsi="Times New Roman" w:cs="Times New Roman"/>
          <w:sz w:val="24"/>
        </w:rPr>
        <w:t>(Gallagher, 1998)</w:t>
      </w:r>
      <w:r w:rsidRPr="004516A9">
        <w:rPr>
          <w:rFonts w:ascii="Times New Roman" w:hAnsi="Times New Roman" w:cs="Times New Roman"/>
          <w:sz w:val="24"/>
        </w:rPr>
        <w:t>.</w:t>
      </w:r>
    </w:p>
    <w:p w:rsidR="00B16868" w:rsidRPr="004516A9" w:rsidRDefault="00B16868" w:rsidP="006D757B">
      <w:pPr>
        <w:spacing w:line="480" w:lineRule="auto"/>
        <w:ind w:firstLine="720"/>
        <w:jc w:val="both"/>
        <w:rPr>
          <w:rFonts w:ascii="Times New Roman" w:hAnsi="Times New Roman" w:cs="Times New Roman"/>
          <w:sz w:val="24"/>
        </w:rPr>
      </w:pPr>
      <w:r w:rsidRPr="004516A9">
        <w:rPr>
          <w:rFonts w:ascii="Times New Roman" w:hAnsi="Times New Roman" w:cs="Times New Roman"/>
          <w:sz w:val="24"/>
        </w:rPr>
        <w:t>In conclusion, and l</w:t>
      </w:r>
      <w:r w:rsidRPr="004516A9">
        <w:rPr>
          <w:rFonts w:ascii="Times New Roman" w:hAnsi="Times New Roman" w:cs="Times New Roman"/>
          <w:sz w:val="24"/>
        </w:rPr>
        <w:t xml:space="preserve">ooking at all these categories of paternalism, it is clear that that soft paternalism is the type of paternalism that was used in making the decision to conduct the surgery. this is because at the time of conducting the surgery, the nurses could not tell M.C. about his intersexual condition as he was still an infant. Since being born an intersex is not a normal </w:t>
      </w:r>
      <w:r w:rsidRPr="004516A9">
        <w:rPr>
          <w:rFonts w:ascii="Times New Roman" w:hAnsi="Times New Roman" w:cs="Times New Roman"/>
          <w:sz w:val="24"/>
        </w:rPr>
        <w:lastRenderedPageBreak/>
        <w:t>occurrence, the decision to conduct the surgery is justified since it involuntarily deprives the child’s liberty to remain an intersex. The fact that soft paternalism deprives people of their autonomy or liberty does not mean that this type of paternalism is always wrong to apply to any and all medical situations. This is because there are some situations in which people maybe unconscious and thus incapable of making informed decisions on what kind of treatment to be given. For example, a situation involving an unconscious patient who has sustained serious injuries due to an accident resulting into internal bleeding. Saving the life of such a patient may only be possible by doing a brain surgery that may lead to some loss of memory. Though this kind of surgery would require the patient to give consent, the unconscious patient cannot make a decision on what kind of medical procedure to receive. Therefore, soft paternalism becomes justifiably good enough to influence the decision to conduct the surgery and save the patient’s life. Many of this kind of situations are frequently experienced in the medical field and this type of paternalism is frequently used to save many lives. Therefore, it would be very inappropriate to declare this type of paternalism as always wrong when applied to certain medical situations that warrant its use for life-saving purposes.</w:t>
      </w:r>
    </w:p>
    <w:p w:rsidR="0021490B" w:rsidRPr="004516A9" w:rsidRDefault="0021490B" w:rsidP="006D757B">
      <w:pPr>
        <w:spacing w:line="480" w:lineRule="auto"/>
        <w:ind w:firstLine="720"/>
        <w:jc w:val="both"/>
        <w:rPr>
          <w:rFonts w:ascii="Times New Roman" w:hAnsi="Times New Roman" w:cs="Times New Roman"/>
          <w:sz w:val="24"/>
        </w:rPr>
      </w:pPr>
    </w:p>
    <w:p w:rsidR="006D757B" w:rsidRDefault="006D757B" w:rsidP="006D757B">
      <w:pPr>
        <w:spacing w:line="480" w:lineRule="auto"/>
        <w:jc w:val="center"/>
        <w:rPr>
          <w:rFonts w:ascii="Times New Roman" w:hAnsi="Times New Roman" w:cs="Times New Roman"/>
          <w:b/>
          <w:sz w:val="24"/>
        </w:rPr>
      </w:pPr>
    </w:p>
    <w:p w:rsidR="006D757B" w:rsidRDefault="006D757B" w:rsidP="006D757B">
      <w:pPr>
        <w:spacing w:line="480" w:lineRule="auto"/>
        <w:jc w:val="center"/>
        <w:rPr>
          <w:rFonts w:ascii="Times New Roman" w:hAnsi="Times New Roman" w:cs="Times New Roman"/>
          <w:b/>
          <w:sz w:val="24"/>
        </w:rPr>
      </w:pPr>
    </w:p>
    <w:p w:rsidR="006D757B" w:rsidRDefault="006D757B" w:rsidP="006D757B">
      <w:pPr>
        <w:spacing w:line="480" w:lineRule="auto"/>
        <w:jc w:val="center"/>
        <w:rPr>
          <w:rFonts w:ascii="Times New Roman" w:hAnsi="Times New Roman" w:cs="Times New Roman"/>
          <w:b/>
          <w:sz w:val="24"/>
        </w:rPr>
      </w:pPr>
    </w:p>
    <w:p w:rsidR="006D757B" w:rsidRDefault="006D757B" w:rsidP="006D757B">
      <w:pPr>
        <w:spacing w:line="480" w:lineRule="auto"/>
        <w:jc w:val="center"/>
        <w:rPr>
          <w:rFonts w:ascii="Times New Roman" w:hAnsi="Times New Roman" w:cs="Times New Roman"/>
          <w:b/>
          <w:sz w:val="24"/>
        </w:rPr>
      </w:pPr>
    </w:p>
    <w:p w:rsidR="006D757B" w:rsidRDefault="006D757B" w:rsidP="006D757B">
      <w:pPr>
        <w:spacing w:line="480" w:lineRule="auto"/>
        <w:jc w:val="center"/>
        <w:rPr>
          <w:rFonts w:ascii="Times New Roman" w:hAnsi="Times New Roman" w:cs="Times New Roman"/>
          <w:b/>
          <w:sz w:val="24"/>
        </w:rPr>
      </w:pPr>
    </w:p>
    <w:p w:rsidR="0021490B" w:rsidRPr="004F65C8" w:rsidRDefault="0021490B" w:rsidP="006D757B">
      <w:pPr>
        <w:spacing w:line="480" w:lineRule="auto"/>
        <w:jc w:val="center"/>
        <w:rPr>
          <w:rFonts w:ascii="Times New Roman" w:hAnsi="Times New Roman" w:cs="Times New Roman"/>
          <w:b/>
          <w:sz w:val="24"/>
        </w:rPr>
      </w:pPr>
      <w:bookmarkStart w:id="0" w:name="_GoBack"/>
      <w:bookmarkEnd w:id="0"/>
      <w:r w:rsidRPr="004F65C8">
        <w:rPr>
          <w:rFonts w:ascii="Times New Roman" w:hAnsi="Times New Roman" w:cs="Times New Roman"/>
          <w:b/>
          <w:sz w:val="24"/>
        </w:rPr>
        <w:lastRenderedPageBreak/>
        <w:t>References</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 xml:space="preserve">Aycan, Z. (2006). Paternalism. </w:t>
      </w:r>
      <w:r w:rsidRPr="004516A9">
        <w:rPr>
          <w:rFonts w:ascii="Times New Roman" w:hAnsi="Times New Roman" w:cs="Times New Roman"/>
          <w:i/>
          <w:sz w:val="24"/>
        </w:rPr>
        <w:t>In Indigenous and cultural psychology</w:t>
      </w:r>
      <w:r w:rsidRPr="004516A9">
        <w:rPr>
          <w:rFonts w:ascii="Times New Roman" w:hAnsi="Times New Roman" w:cs="Times New Roman"/>
          <w:sz w:val="24"/>
        </w:rPr>
        <w:t xml:space="preserve"> (pp. 445-466). Springer, Boston, MA.</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 xml:space="preserve">Gallagher, S. M. (1998). Paternalism in healthcare decision making. </w:t>
      </w:r>
      <w:r w:rsidRPr="004516A9">
        <w:rPr>
          <w:rFonts w:ascii="Times New Roman" w:hAnsi="Times New Roman" w:cs="Times New Roman"/>
          <w:i/>
          <w:sz w:val="24"/>
        </w:rPr>
        <w:t>Ostomy/wound management, 44</w:t>
      </w:r>
      <w:r w:rsidRPr="004516A9">
        <w:rPr>
          <w:rFonts w:ascii="Times New Roman" w:hAnsi="Times New Roman" w:cs="Times New Roman"/>
          <w:sz w:val="24"/>
        </w:rPr>
        <w:t>(4), 22-24.</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http://www.huffingtonpost.com/2013/05/15/mark-pam-crawford-intersex-child_n_3280353.html</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 xml:space="preserve">Inhelder, B., &amp; Piaget, J. (2013). The early growth of logic in the child: Classification and seriation. </w:t>
      </w:r>
      <w:r w:rsidRPr="004516A9">
        <w:rPr>
          <w:rFonts w:ascii="Times New Roman" w:hAnsi="Times New Roman" w:cs="Times New Roman"/>
          <w:i/>
          <w:sz w:val="24"/>
        </w:rPr>
        <w:t>Routledge</w:t>
      </w:r>
      <w:r w:rsidRPr="004516A9">
        <w:rPr>
          <w:rFonts w:ascii="Times New Roman" w:hAnsi="Times New Roman" w:cs="Times New Roman"/>
          <w:sz w:val="24"/>
        </w:rPr>
        <w:t>.</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 xml:space="preserve">Piaget, J. (1964). Part I: Cognitive development in children: Piaget development and learning. </w:t>
      </w:r>
      <w:r w:rsidRPr="004516A9">
        <w:rPr>
          <w:rFonts w:ascii="Times New Roman" w:hAnsi="Times New Roman" w:cs="Times New Roman"/>
          <w:i/>
          <w:sz w:val="24"/>
        </w:rPr>
        <w:t>Journal of research in science teaching, 2</w:t>
      </w:r>
      <w:r w:rsidRPr="004516A9">
        <w:rPr>
          <w:rFonts w:ascii="Times New Roman" w:hAnsi="Times New Roman" w:cs="Times New Roman"/>
          <w:sz w:val="24"/>
        </w:rPr>
        <w:t>(3), 176-186.</w:t>
      </w:r>
    </w:p>
    <w:p w:rsidR="004F65C8" w:rsidRPr="004516A9" w:rsidRDefault="004F65C8" w:rsidP="006D757B">
      <w:pPr>
        <w:spacing w:line="480" w:lineRule="auto"/>
        <w:ind w:left="720" w:hanging="720"/>
        <w:jc w:val="both"/>
        <w:rPr>
          <w:rFonts w:ascii="Times New Roman" w:hAnsi="Times New Roman" w:cs="Times New Roman"/>
          <w:sz w:val="24"/>
        </w:rPr>
      </w:pPr>
      <w:r w:rsidRPr="004516A9">
        <w:rPr>
          <w:rFonts w:ascii="Times New Roman" w:hAnsi="Times New Roman" w:cs="Times New Roman"/>
          <w:sz w:val="24"/>
        </w:rPr>
        <w:t>Piaget, J., &amp; Inhelder, B. (2013). The growth of logical thinking from childhood to adolescence: An essay on the construction of formal operational structures. Routledge.</w:t>
      </w:r>
    </w:p>
    <w:p w:rsidR="00B16868" w:rsidRPr="004516A9" w:rsidRDefault="00B16868" w:rsidP="006D757B">
      <w:pPr>
        <w:spacing w:line="480" w:lineRule="auto"/>
        <w:ind w:firstLine="720"/>
        <w:jc w:val="both"/>
        <w:rPr>
          <w:rFonts w:ascii="Times New Roman" w:hAnsi="Times New Roman" w:cs="Times New Roman"/>
          <w:sz w:val="24"/>
        </w:rPr>
      </w:pPr>
    </w:p>
    <w:p w:rsidR="00B16868" w:rsidRPr="004516A9" w:rsidRDefault="00B16868" w:rsidP="006D757B">
      <w:pPr>
        <w:spacing w:line="480" w:lineRule="auto"/>
        <w:ind w:firstLine="720"/>
        <w:jc w:val="both"/>
        <w:rPr>
          <w:rFonts w:ascii="Times New Roman" w:hAnsi="Times New Roman" w:cs="Times New Roman"/>
          <w:sz w:val="24"/>
        </w:rPr>
      </w:pPr>
    </w:p>
    <w:p w:rsidR="007143A0" w:rsidRPr="004516A9" w:rsidRDefault="007143A0" w:rsidP="006D757B">
      <w:pPr>
        <w:spacing w:line="480" w:lineRule="auto"/>
        <w:ind w:firstLine="720"/>
        <w:jc w:val="both"/>
        <w:rPr>
          <w:rFonts w:ascii="Times New Roman" w:hAnsi="Times New Roman" w:cs="Times New Roman"/>
          <w:sz w:val="24"/>
        </w:rPr>
      </w:pPr>
    </w:p>
    <w:sectPr w:rsidR="007143A0" w:rsidRPr="004516A9" w:rsidSect="00FA77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234E" w:rsidRDefault="002B234E" w:rsidP="00B549BC">
      <w:pPr>
        <w:spacing w:after="0" w:line="240" w:lineRule="auto"/>
      </w:pPr>
      <w:r>
        <w:separator/>
      </w:r>
    </w:p>
  </w:endnote>
  <w:endnote w:type="continuationSeparator" w:id="0">
    <w:p w:rsidR="002B234E" w:rsidRDefault="002B234E" w:rsidP="00B54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234E" w:rsidRDefault="002B234E" w:rsidP="00B549BC">
      <w:pPr>
        <w:spacing w:after="0" w:line="240" w:lineRule="auto"/>
      </w:pPr>
      <w:r>
        <w:separator/>
      </w:r>
    </w:p>
  </w:footnote>
  <w:footnote w:type="continuationSeparator" w:id="0">
    <w:p w:rsidR="002B234E" w:rsidRDefault="002B234E" w:rsidP="00B54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931777"/>
      <w:docPartObj>
        <w:docPartGallery w:val="Page Numbers (Top of Page)"/>
        <w:docPartUnique/>
      </w:docPartObj>
    </w:sdtPr>
    <w:sdtEndPr>
      <w:rPr>
        <w:noProof/>
      </w:rPr>
    </w:sdtEndPr>
    <w:sdtContent>
      <w:p w:rsidR="00B549BC" w:rsidRDefault="00B549BC">
        <w:pPr>
          <w:pStyle w:val="Header"/>
          <w:jc w:val="right"/>
        </w:pPr>
        <w:r w:rsidRPr="00B549BC">
          <w:t>ARTICLE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B549BC" w:rsidRDefault="00B54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8140597"/>
      <w:docPartObj>
        <w:docPartGallery w:val="Page Numbers (Top of Page)"/>
        <w:docPartUnique/>
      </w:docPartObj>
    </w:sdtPr>
    <w:sdtEndPr>
      <w:rPr>
        <w:noProof/>
      </w:rPr>
    </w:sdtEndPr>
    <w:sdtContent>
      <w:p w:rsidR="00FA7750" w:rsidRDefault="00FA7750">
        <w:pPr>
          <w:pStyle w:val="Header"/>
          <w:jc w:val="right"/>
        </w:pPr>
        <w:r>
          <w:t xml:space="preserve">Running Head: </w:t>
        </w:r>
        <w:r w:rsidRPr="00FA7750">
          <w:t>ARTICLE REFLECTION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A7750" w:rsidRDefault="00FA77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D7F"/>
    <w:rsid w:val="00040D7F"/>
    <w:rsid w:val="000A417A"/>
    <w:rsid w:val="00101318"/>
    <w:rsid w:val="00154F94"/>
    <w:rsid w:val="0021490B"/>
    <w:rsid w:val="0022481E"/>
    <w:rsid w:val="002B234E"/>
    <w:rsid w:val="002D6C2C"/>
    <w:rsid w:val="00421B21"/>
    <w:rsid w:val="004516A9"/>
    <w:rsid w:val="004F65C8"/>
    <w:rsid w:val="005109E6"/>
    <w:rsid w:val="00535989"/>
    <w:rsid w:val="005C0A03"/>
    <w:rsid w:val="006055EA"/>
    <w:rsid w:val="006119D0"/>
    <w:rsid w:val="00692DA2"/>
    <w:rsid w:val="006C1929"/>
    <w:rsid w:val="006D757B"/>
    <w:rsid w:val="006F5E77"/>
    <w:rsid w:val="007143A0"/>
    <w:rsid w:val="00861A69"/>
    <w:rsid w:val="008B348E"/>
    <w:rsid w:val="008D50FD"/>
    <w:rsid w:val="0091161D"/>
    <w:rsid w:val="009553E0"/>
    <w:rsid w:val="00993261"/>
    <w:rsid w:val="009A6922"/>
    <w:rsid w:val="009B4A95"/>
    <w:rsid w:val="009D46A2"/>
    <w:rsid w:val="00AA26FE"/>
    <w:rsid w:val="00AB616F"/>
    <w:rsid w:val="00AC47F1"/>
    <w:rsid w:val="00B16868"/>
    <w:rsid w:val="00B549BC"/>
    <w:rsid w:val="00D1181B"/>
    <w:rsid w:val="00DB75FB"/>
    <w:rsid w:val="00EA757E"/>
    <w:rsid w:val="00ED7F3D"/>
    <w:rsid w:val="00EE3F61"/>
    <w:rsid w:val="00EE4AE6"/>
    <w:rsid w:val="00FA7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30DDC"/>
  <w15:chartTrackingRefBased/>
  <w15:docId w15:val="{2C5AA1C0-BA66-44DE-94F3-F8A85A1D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9BC"/>
  </w:style>
  <w:style w:type="paragraph" w:styleId="Footer">
    <w:name w:val="footer"/>
    <w:basedOn w:val="Normal"/>
    <w:link w:val="FooterChar"/>
    <w:uiPriority w:val="99"/>
    <w:unhideWhenUsed/>
    <w:rsid w:val="00B54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7</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29</cp:revision>
  <dcterms:created xsi:type="dcterms:W3CDTF">2018-08-11T13:07:00Z</dcterms:created>
  <dcterms:modified xsi:type="dcterms:W3CDTF">2018-08-11T21:12:00Z</dcterms:modified>
</cp:coreProperties>
</file>